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DE838E" w14:textId="77777777" w:rsidR="00766CF7" w:rsidRDefault="00000000">
      <w:pPr>
        <w:pStyle w:val="Rubrik"/>
        <w:jc w:val="center"/>
      </w:pPr>
      <w:r>
        <w:t>Två alternativa hemsidetexter om 1–2 % ättiksyra</w:t>
      </w:r>
    </w:p>
    <w:p w14:paraId="44699090" w14:textId="77777777" w:rsidR="00766CF7" w:rsidRDefault="00000000">
      <w:pPr>
        <w:jc w:val="center"/>
      </w:pPr>
      <w:r>
        <w:rPr>
          <w:i/>
        </w:rPr>
        <w:t>För EarClean – infektiös extern otit</w:t>
      </w:r>
    </w:p>
    <w:p w14:paraId="20DBC413" w14:textId="77777777" w:rsidR="00766CF7" w:rsidRDefault="00000000">
      <w:r>
        <w:rPr>
          <w:b/>
        </w:rPr>
        <w:t xml:space="preserve">Nedan följer två alternativa texter. </w:t>
      </w:r>
      <w:r>
        <w:t>Alternativ 1 är avsett för en allmän informationssida. Alternativ 2 är mer professionellt formulerat och riktat till läkare och andra förskrivare.</w:t>
      </w:r>
    </w:p>
    <w:p w14:paraId="29FDC5A0" w14:textId="77777777" w:rsidR="00766CF7" w:rsidRDefault="00000000">
      <w:pPr>
        <w:pStyle w:val="Rubrik1"/>
      </w:pPr>
      <w:r>
        <w:t>Alternativ 1 – information till patienter och allmänhet</w:t>
      </w:r>
    </w:p>
    <w:p w14:paraId="079351DC" w14:textId="77777777" w:rsidR="00766CF7" w:rsidRDefault="00000000">
      <w:pPr>
        <w:pStyle w:val="Rubrik2"/>
      </w:pPr>
      <w:r>
        <w:t>Hur får man tillgång till 1–2 % ättiksyra?</w:t>
      </w:r>
    </w:p>
    <w:p w14:paraId="39B82A62" w14:textId="77777777" w:rsidR="00766CF7" w:rsidRDefault="00000000">
      <w:r>
        <w:t>Vid infektiös extern otit kan läkare i vissa fall bedöma att en sur antiseptisk lösning, exempelvis 1–2 % ättiksyra, är lämplig för lokal behandling eller sköljning av hörselgången.</w:t>
      </w:r>
    </w:p>
    <w:p w14:paraId="693EB3B0" w14:textId="77777777" w:rsidR="00766CF7" w:rsidRDefault="00000000">
      <w:r>
        <w:t>Ättiksyralösning för medicinskt bruk bör ordineras eller rekommenderas av läkare och erhållas via apotek. Apotek kan vid behov undersöka möjligheten att beställa eller tillverka en lämplig extemporeberedning, exempelvis ättiksyra 1–2 % för användning i hörselgången.</w:t>
      </w:r>
    </w:p>
    <w:p w14:paraId="258048B9" w14:textId="77777777" w:rsidR="00766CF7" w:rsidRDefault="00000000">
      <w:r>
        <w:rPr>
          <w:b/>
        </w:rPr>
        <w:t>Använd inte hushållsättika eller egenblandad ättiksyralösning i örat.</w:t>
      </w:r>
    </w:p>
    <w:p w14:paraId="45729642" w14:textId="77777777" w:rsidR="00766CF7" w:rsidRDefault="00000000">
      <w:r>
        <w:t>Sköljning av hörselgången ska endast göras efter medicinsk bedömning och när man är säker på att trumhinnan är hel. Vid misstänkt eller känd perforation av trumhinnan, plaströr eller annan sjukdom eller operation i örat ska behandlingen bedömas av läkare.</w:t>
      </w:r>
    </w:p>
    <w:p w14:paraId="57FB2C87" w14:textId="77777777" w:rsidR="00766CF7" w:rsidRDefault="00000000">
      <w:r>
        <w:t>EarClean är en medicinteknisk produkt för rengöring av den yttre hörselgången. Eventuell antiseptisk lösning är en separat produkt och ska användas enligt läkarens ordination eller rekommendation.</w:t>
      </w:r>
    </w:p>
    <w:p w14:paraId="59E82CFB" w14:textId="77777777" w:rsidR="00766CF7" w:rsidRDefault="00000000">
      <w:pPr>
        <w:pStyle w:val="Rubrik1"/>
      </w:pPr>
      <w:r>
        <w:t>Alternativ 2 – information till läkare och förskrivare</w:t>
      </w:r>
    </w:p>
    <w:p w14:paraId="3B126F47" w14:textId="77777777" w:rsidR="00766CF7" w:rsidRDefault="00000000">
      <w:pPr>
        <w:pStyle w:val="Rubrik2"/>
      </w:pPr>
      <w:r>
        <w:t>Tillgång till 1–2 % ättiksyra för lokal behandling av infektiös extern otit</w:t>
      </w:r>
    </w:p>
    <w:p w14:paraId="4D43C551" w14:textId="77777777" w:rsidR="00766CF7" w:rsidRDefault="00000000">
      <w:r>
        <w:t>Vid infektiös extern otit kan en sur lokal miljö vara en del av behandlingen. Om behandlande läkare bedömer att 1–2 % ättiksyra är lämplig kan lösningen ordineras eller anskaffas via apotek. Apoteket kan vid behov undersöka tillgång till en färdig beredning eller möjlighet till extemporetillverkning.</w:t>
      </w:r>
    </w:p>
    <w:p w14:paraId="3BF59C0D" w14:textId="77777777" w:rsidR="00766CF7" w:rsidRDefault="00000000">
      <w:r>
        <w:t>Val av koncentration, beredning och behandlingsregim är en medicinsk bedömning och ska anpassas till patientens tillstånd och lokala behandlingsrutiner.</w:t>
      </w:r>
    </w:p>
    <w:p w14:paraId="58708094" w14:textId="77777777" w:rsidR="00766CF7" w:rsidRDefault="00000000">
      <w:r>
        <w:t>Före sköljning av hörselgången ska trumhinnans status bedömas. Sköljning med antiseptisk lösning bör inte utföras vid misstänkt eller känd trumhinneperforation, plaströr eller annan situation där lösningen kan nå mellanörat, om inte behandlingen sker efter särskild specialistbedömning.</w:t>
      </w:r>
    </w:p>
    <w:p w14:paraId="6F019025" w14:textId="77777777" w:rsidR="00766CF7" w:rsidRDefault="00000000">
      <w:r>
        <w:t>EarClean är en CE-märkt medicinteknisk produkt avsedd för rengöring av den yttre hörselgången genom manuell aspiration och sköljning inom produktens avsedda användning. Den antiseptiska lösningen är en separat produkt och omfattas inte av EarCleans CE-märkning. Användning av ättiksyra ska därför ske enligt läkarens ordination, kliniska bedömning och tillämpliga lokala rutiner.</w:t>
      </w:r>
    </w:p>
    <w:p w14:paraId="2A03C83D" w14:textId="77777777" w:rsidR="00766CF7" w:rsidRDefault="00000000">
      <w:r>
        <w:rPr>
          <w:b/>
        </w:rPr>
        <w:lastRenderedPageBreak/>
        <w:t>Patienten bör inte instrueras att själv blanda ättiksyra från hushållsättika eller andra produkter avsedda för livsmedelsbruk.</w:t>
      </w:r>
    </w:p>
    <w:p w14:paraId="6E259C1B" w14:textId="77777777" w:rsidR="00766CF7" w:rsidRDefault="00000000">
      <w:pPr>
        <w:pStyle w:val="Rubrik1"/>
      </w:pPr>
      <w:r>
        <w:t>Rekommenderad användning på webbplatsen</w:t>
      </w:r>
    </w:p>
    <w:p w14:paraId="33E2B0BE" w14:textId="77777777" w:rsidR="00766CF7" w:rsidRDefault="00000000">
      <w:r>
        <w:rPr>
          <w:b/>
        </w:rPr>
        <w:t>För EarClean.se rekommenderas att Alternativ 1 används på den publika produktsidan och att Alternativ 2 placeras på en separat sida med rubriken ”Information till läkare och vårdpersonal”.</w:t>
      </w:r>
    </w:p>
    <w:sectPr w:rsidR="00766CF7" w:rsidSect="00034616">
      <w:footerReference w:type="default" r:id="rId8"/>
      <w:pgSz w:w="12240" w:h="15840"/>
      <w:pgMar w:top="1134"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4DFB3D" w14:textId="77777777" w:rsidR="00FC0C37" w:rsidRDefault="00FC0C37">
      <w:pPr>
        <w:spacing w:after="0" w:line="240" w:lineRule="auto"/>
      </w:pPr>
      <w:r>
        <w:separator/>
      </w:r>
    </w:p>
  </w:endnote>
  <w:endnote w:type="continuationSeparator" w:id="0">
    <w:p w14:paraId="09F90BA3" w14:textId="77777777" w:rsidR="00FC0C37" w:rsidRDefault="00FC0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3FBAD6" w14:textId="77777777" w:rsidR="00766CF7" w:rsidRDefault="00000000">
    <w:pPr>
      <w:pStyle w:val="Sidfot"/>
      <w:jc w:val="center"/>
    </w:pPr>
    <w:r>
      <w:rPr>
        <w:sz w:val="18"/>
      </w:rPr>
      <w:t>ReiBeck Innovation AB | EarClean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56F14F" w14:textId="77777777" w:rsidR="00FC0C37" w:rsidRDefault="00FC0C37">
      <w:pPr>
        <w:spacing w:after="0" w:line="240" w:lineRule="auto"/>
      </w:pPr>
      <w:r>
        <w:separator/>
      </w:r>
    </w:p>
  </w:footnote>
  <w:footnote w:type="continuationSeparator" w:id="0">
    <w:p w14:paraId="54302B64" w14:textId="77777777" w:rsidR="00FC0C37" w:rsidRDefault="00FC0C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rerad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rerad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a"/>
      <w:lvlText w:val=""/>
      <w:lvlJc w:val="left"/>
      <w:pPr>
        <w:tabs>
          <w:tab w:val="num" w:pos="360"/>
        </w:tabs>
        <w:ind w:left="360" w:hanging="360"/>
      </w:pPr>
      <w:rPr>
        <w:rFonts w:ascii="Symbol" w:hAnsi="Symbol" w:hint="default"/>
      </w:rPr>
    </w:lvl>
  </w:abstractNum>
  <w:num w:numId="1" w16cid:durableId="1976333660">
    <w:abstractNumId w:val="8"/>
  </w:num>
  <w:num w:numId="2" w16cid:durableId="557327969">
    <w:abstractNumId w:val="6"/>
  </w:num>
  <w:num w:numId="3" w16cid:durableId="1468618863">
    <w:abstractNumId w:val="5"/>
  </w:num>
  <w:num w:numId="4" w16cid:durableId="1367020613">
    <w:abstractNumId w:val="4"/>
  </w:num>
  <w:num w:numId="5" w16cid:durableId="1755318719">
    <w:abstractNumId w:val="7"/>
  </w:num>
  <w:num w:numId="6" w16cid:durableId="1572344673">
    <w:abstractNumId w:val="3"/>
  </w:num>
  <w:num w:numId="7" w16cid:durableId="800923507">
    <w:abstractNumId w:val="2"/>
  </w:num>
  <w:num w:numId="8" w16cid:durableId="535048505">
    <w:abstractNumId w:val="1"/>
  </w:num>
  <w:num w:numId="9" w16cid:durableId="213019741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7"/>
  <w:hideSpellingErrors/>
  <w:hideGrammatical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66CF7"/>
    <w:rsid w:val="007B3C43"/>
    <w:rsid w:val="007C4BAC"/>
    <w:rsid w:val="00AA1D8D"/>
    <w:rsid w:val="00B47730"/>
    <w:rsid w:val="00CB0664"/>
    <w:rsid w:val="00FC0C3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331A13"/>
  <w14:defaultImageDpi w14:val="300"/>
  <w15:docId w15:val="{ADBB179F-1B5D-7E4A-B920-0F7F460D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Rubrik1">
    <w:name w:val="heading 1"/>
    <w:basedOn w:val="Normal"/>
    <w:next w:val="Normal"/>
    <w:link w:val="Rubri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0"/>
      <w:szCs w:val="28"/>
    </w:rPr>
  </w:style>
  <w:style w:type="paragraph" w:styleId="Rubrik2">
    <w:name w:val="heading 2"/>
    <w:basedOn w:val="Normal"/>
    <w:next w:val="Normal"/>
    <w:link w:val="Rubri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Rubrik3">
    <w:name w:val="heading 3"/>
    <w:basedOn w:val="Normal"/>
    <w:next w:val="Normal"/>
    <w:link w:val="Rubri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Rubrik9">
    <w:name w:val="heading 9"/>
    <w:basedOn w:val="Normal"/>
    <w:next w:val="Normal"/>
    <w:link w:val="Rubri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618BF"/>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618BF"/>
  </w:style>
  <w:style w:type="paragraph" w:styleId="Sidfot">
    <w:name w:val="footer"/>
    <w:basedOn w:val="Normal"/>
    <w:link w:val="SidfotChar"/>
    <w:uiPriority w:val="99"/>
    <w:unhideWhenUsed/>
    <w:rsid w:val="00E618BF"/>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618BF"/>
  </w:style>
  <w:style w:type="paragraph" w:styleId="Ingetavstnd">
    <w:name w:val="No Spacing"/>
    <w:uiPriority w:val="1"/>
    <w:qFormat/>
    <w:rsid w:val="00FC693F"/>
    <w:pPr>
      <w:spacing w:after="0" w:line="240" w:lineRule="auto"/>
    </w:pPr>
  </w:style>
  <w:style w:type="character" w:customStyle="1" w:styleId="Rubrik1Char">
    <w:name w:val="Rubrik 1 Char"/>
    <w:basedOn w:val="Standardstycketeckensnitt"/>
    <w:link w:val="Rubri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FC693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FC693F"/>
    <w:rPr>
      <w:rFonts w:asciiTheme="majorHAnsi" w:eastAsiaTheme="majorEastAsia" w:hAnsiTheme="majorHAnsi" w:cstheme="majorBidi"/>
      <w:b/>
      <w:bCs/>
      <w:color w:val="4F81BD" w:themeColor="accent1"/>
    </w:rPr>
  </w:style>
  <w:style w:type="paragraph" w:styleId="Rubrik">
    <w:name w:val="Title"/>
    <w:basedOn w:val="Normal"/>
    <w:next w:val="Normal"/>
    <w:link w:val="Rubrik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RubrikChar">
    <w:name w:val="Rubrik Char"/>
    <w:basedOn w:val="Standardstycketeckensnitt"/>
    <w:link w:val="Rubrik"/>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FC693F"/>
    <w:rPr>
      <w:rFonts w:asciiTheme="majorHAnsi" w:eastAsiaTheme="majorEastAsia" w:hAnsiTheme="majorHAnsi" w:cstheme="majorBidi"/>
      <w:i/>
      <w:iCs/>
      <w:color w:val="4F81BD" w:themeColor="accent1"/>
      <w:spacing w:val="15"/>
      <w:sz w:val="24"/>
      <w:szCs w:val="24"/>
    </w:rPr>
  </w:style>
  <w:style w:type="paragraph" w:styleId="Liststycke">
    <w:name w:val="List Paragraph"/>
    <w:basedOn w:val="Normal"/>
    <w:uiPriority w:val="34"/>
    <w:qFormat/>
    <w:rsid w:val="00FC693F"/>
    <w:pPr>
      <w:ind w:left="720"/>
      <w:contextualSpacing/>
    </w:pPr>
  </w:style>
  <w:style w:type="paragraph" w:styleId="Brdtext">
    <w:name w:val="Body Text"/>
    <w:basedOn w:val="Normal"/>
    <w:link w:val="BrdtextChar"/>
    <w:uiPriority w:val="99"/>
    <w:unhideWhenUsed/>
    <w:rsid w:val="00AA1D8D"/>
    <w:pPr>
      <w:spacing w:after="120"/>
    </w:pPr>
  </w:style>
  <w:style w:type="character" w:customStyle="1" w:styleId="BrdtextChar">
    <w:name w:val="Brödtext Char"/>
    <w:basedOn w:val="Standardstycketeckensnitt"/>
    <w:link w:val="Brdtext"/>
    <w:uiPriority w:val="99"/>
    <w:rsid w:val="00AA1D8D"/>
  </w:style>
  <w:style w:type="paragraph" w:styleId="Brdtext2">
    <w:name w:val="Body Text 2"/>
    <w:basedOn w:val="Normal"/>
    <w:link w:val="Brdtext2Char"/>
    <w:uiPriority w:val="99"/>
    <w:unhideWhenUsed/>
    <w:rsid w:val="00AA1D8D"/>
    <w:pPr>
      <w:spacing w:after="120" w:line="480" w:lineRule="auto"/>
    </w:pPr>
  </w:style>
  <w:style w:type="character" w:customStyle="1" w:styleId="Brdtext2Char">
    <w:name w:val="Brödtext 2 Char"/>
    <w:basedOn w:val="Standardstycketeckensnitt"/>
    <w:link w:val="Brdtext2"/>
    <w:uiPriority w:val="99"/>
    <w:rsid w:val="00AA1D8D"/>
  </w:style>
  <w:style w:type="paragraph" w:styleId="Brdtext3">
    <w:name w:val="Body Text 3"/>
    <w:basedOn w:val="Normal"/>
    <w:link w:val="Brdtext3Char"/>
    <w:uiPriority w:val="99"/>
    <w:unhideWhenUsed/>
    <w:rsid w:val="00AA1D8D"/>
    <w:pPr>
      <w:spacing w:after="120"/>
    </w:pPr>
    <w:rPr>
      <w:sz w:val="16"/>
      <w:szCs w:val="16"/>
    </w:rPr>
  </w:style>
  <w:style w:type="character" w:customStyle="1" w:styleId="Brdtext3Char">
    <w:name w:val="Brödtext 3 Char"/>
    <w:basedOn w:val="Standardstycketeckensnitt"/>
    <w:link w:val="Brdtext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Punktlista">
    <w:name w:val="List Bullet"/>
    <w:basedOn w:val="Normal"/>
    <w:uiPriority w:val="99"/>
    <w:unhideWhenUsed/>
    <w:rsid w:val="00326F90"/>
    <w:pPr>
      <w:numPr>
        <w:numId w:val="1"/>
      </w:numPr>
      <w:contextualSpacing/>
    </w:pPr>
  </w:style>
  <w:style w:type="paragraph" w:styleId="Punktlista2">
    <w:name w:val="List Bullet 2"/>
    <w:basedOn w:val="Normal"/>
    <w:uiPriority w:val="99"/>
    <w:unhideWhenUsed/>
    <w:rsid w:val="00326F90"/>
    <w:pPr>
      <w:numPr>
        <w:numId w:val="2"/>
      </w:numPr>
      <w:contextualSpacing/>
    </w:pPr>
  </w:style>
  <w:style w:type="paragraph" w:styleId="Punktlista3">
    <w:name w:val="List Bullet 3"/>
    <w:basedOn w:val="Normal"/>
    <w:uiPriority w:val="99"/>
    <w:unhideWhenUsed/>
    <w:rsid w:val="00326F90"/>
    <w:pPr>
      <w:numPr>
        <w:numId w:val="3"/>
      </w:numPr>
      <w:contextualSpacing/>
    </w:pPr>
  </w:style>
  <w:style w:type="paragraph" w:styleId="Numreradlista">
    <w:name w:val="List Number"/>
    <w:basedOn w:val="Normal"/>
    <w:uiPriority w:val="99"/>
    <w:unhideWhenUsed/>
    <w:rsid w:val="00326F90"/>
    <w:pPr>
      <w:numPr>
        <w:numId w:val="5"/>
      </w:numPr>
      <w:contextualSpacing/>
    </w:pPr>
  </w:style>
  <w:style w:type="paragraph" w:styleId="Numreradlista2">
    <w:name w:val="List Number 2"/>
    <w:basedOn w:val="Normal"/>
    <w:uiPriority w:val="99"/>
    <w:unhideWhenUsed/>
    <w:rsid w:val="0029639D"/>
    <w:pPr>
      <w:numPr>
        <w:numId w:val="6"/>
      </w:numPr>
      <w:contextualSpacing/>
    </w:pPr>
  </w:style>
  <w:style w:type="paragraph" w:styleId="Numreradlista3">
    <w:name w:val="List Number 3"/>
    <w:basedOn w:val="Normal"/>
    <w:uiPriority w:val="99"/>
    <w:unhideWhenUsed/>
    <w:rsid w:val="0029639D"/>
    <w:pPr>
      <w:numPr>
        <w:numId w:val="7"/>
      </w:numPr>
      <w:contextualSpacing/>
    </w:pPr>
  </w:style>
  <w:style w:type="paragraph" w:styleId="Listafortstt">
    <w:name w:val="List Continue"/>
    <w:basedOn w:val="Normal"/>
    <w:uiPriority w:val="99"/>
    <w:unhideWhenUsed/>
    <w:rsid w:val="0029639D"/>
    <w:pPr>
      <w:spacing w:after="120"/>
      <w:ind w:left="360"/>
      <w:contextualSpacing/>
    </w:pPr>
  </w:style>
  <w:style w:type="paragraph" w:styleId="Listafortstt2">
    <w:name w:val="List Continue 2"/>
    <w:basedOn w:val="Normal"/>
    <w:uiPriority w:val="99"/>
    <w:unhideWhenUsed/>
    <w:rsid w:val="0029639D"/>
    <w:pPr>
      <w:spacing w:after="120"/>
      <w:ind w:left="720"/>
      <w:contextualSpacing/>
    </w:pPr>
  </w:style>
  <w:style w:type="paragraph" w:styleId="Listafortstt3">
    <w:name w:val="List Continue 3"/>
    <w:basedOn w:val="Normal"/>
    <w:uiPriority w:val="99"/>
    <w:unhideWhenUsed/>
    <w:rsid w:val="0029639D"/>
    <w:pPr>
      <w:spacing w:after="120"/>
      <w:ind w:left="1080"/>
      <w:contextualSpacing/>
    </w:pPr>
  </w:style>
  <w:style w:type="paragraph" w:styleId="Makrotext">
    <w:name w:val="macro"/>
    <w:link w:val="Mak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Char">
    <w:name w:val="Makrotext Char"/>
    <w:basedOn w:val="Standardstycketeckensnitt"/>
    <w:link w:val="Makrotext"/>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Standardstycketeckensnitt"/>
    <w:link w:val="Citat"/>
    <w:uiPriority w:val="29"/>
    <w:rsid w:val="00FC693F"/>
    <w:rPr>
      <w:i/>
      <w:iCs/>
      <w:color w:val="000000" w:themeColor="text1"/>
    </w:rPr>
  </w:style>
  <w:style w:type="character" w:customStyle="1" w:styleId="Rubrik4Char">
    <w:name w:val="Rubrik 4 Char"/>
    <w:basedOn w:val="Standardstycketeckensnitt"/>
    <w:link w:val="Rubrik4"/>
    <w:uiPriority w:val="9"/>
    <w:semiHidden/>
    <w:rsid w:val="00FC693F"/>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semiHidden/>
    <w:rsid w:val="00FC693F"/>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semiHidden/>
    <w:rsid w:val="00FC693F"/>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FC693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C693F"/>
    <w:rPr>
      <w:rFonts w:asciiTheme="majorHAnsi" w:eastAsiaTheme="majorEastAsia" w:hAnsiTheme="majorHAnsi" w:cstheme="majorBidi"/>
      <w:color w:val="4F81BD" w:themeColor="accent1"/>
      <w:sz w:val="20"/>
      <w:szCs w:val="20"/>
    </w:rPr>
  </w:style>
  <w:style w:type="character" w:customStyle="1" w:styleId="Rubrik9Char">
    <w:name w:val="Rubrik 9 Char"/>
    <w:basedOn w:val="Standardstycketeckensnitt"/>
    <w:link w:val="Rubrik9"/>
    <w:uiPriority w:val="9"/>
    <w:semiHidden/>
    <w:rsid w:val="00FC693F"/>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ark">
    <w:name w:val="Strong"/>
    <w:basedOn w:val="Standardstycketeckensnitt"/>
    <w:uiPriority w:val="22"/>
    <w:qFormat/>
    <w:rsid w:val="00FC693F"/>
    <w:rPr>
      <w:b/>
      <w:bCs/>
    </w:rPr>
  </w:style>
  <w:style w:type="character" w:styleId="Betoning">
    <w:name w:val="Emphasis"/>
    <w:basedOn w:val="Standardstycketeckensnitt"/>
    <w:uiPriority w:val="20"/>
    <w:qFormat/>
    <w:rsid w:val="00FC693F"/>
    <w:rPr>
      <w:i/>
      <w:iCs/>
    </w:rPr>
  </w:style>
  <w:style w:type="paragraph" w:styleId="Starktcitat">
    <w:name w:val="Intense Quote"/>
    <w:basedOn w:val="Normal"/>
    <w:next w:val="Normal"/>
    <w:link w:val="Starkt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FC693F"/>
    <w:rPr>
      <w:b/>
      <w:bCs/>
      <w:i/>
      <w:iCs/>
      <w:color w:val="4F81BD" w:themeColor="accent1"/>
    </w:rPr>
  </w:style>
  <w:style w:type="character" w:styleId="Diskretbetoning">
    <w:name w:val="Subtle Emphasis"/>
    <w:basedOn w:val="Standardstycketeckensnitt"/>
    <w:uiPriority w:val="19"/>
    <w:qFormat/>
    <w:rsid w:val="00FC693F"/>
    <w:rPr>
      <w:i/>
      <w:iCs/>
      <w:color w:val="808080" w:themeColor="text1" w:themeTint="7F"/>
    </w:rPr>
  </w:style>
  <w:style w:type="character" w:styleId="Starkbetoning">
    <w:name w:val="Intense Emphasis"/>
    <w:basedOn w:val="Standardstycketeckensnitt"/>
    <w:uiPriority w:val="21"/>
    <w:qFormat/>
    <w:rsid w:val="00FC693F"/>
    <w:rPr>
      <w:b/>
      <w:bCs/>
      <w:i/>
      <w:iCs/>
      <w:color w:val="4F81BD" w:themeColor="accent1"/>
    </w:rPr>
  </w:style>
  <w:style w:type="character" w:styleId="Diskretreferens">
    <w:name w:val="Subtle Reference"/>
    <w:basedOn w:val="Standardstycketeckensnitt"/>
    <w:uiPriority w:val="31"/>
    <w:qFormat/>
    <w:rsid w:val="00FC693F"/>
    <w:rPr>
      <w:smallCaps/>
      <w:color w:val="C0504D" w:themeColor="accent2"/>
      <w:u w:val="single"/>
    </w:rPr>
  </w:style>
  <w:style w:type="character" w:styleId="Starkreferens">
    <w:name w:val="Intense Reference"/>
    <w:basedOn w:val="Standardstycketeckensnitt"/>
    <w:uiPriority w:val="32"/>
    <w:qFormat/>
    <w:rsid w:val="00FC693F"/>
    <w:rPr>
      <w:b/>
      <w:bCs/>
      <w:smallCaps/>
      <w:color w:val="C0504D" w:themeColor="accent2"/>
      <w:spacing w:val="5"/>
      <w:u w:val="single"/>
    </w:rPr>
  </w:style>
  <w:style w:type="character" w:styleId="Bokenstitel">
    <w:name w:val="Book Title"/>
    <w:basedOn w:val="Standardstycketeckensnitt"/>
    <w:uiPriority w:val="33"/>
    <w:qFormat/>
    <w:rsid w:val="00FC693F"/>
    <w:rPr>
      <w:b/>
      <w:bCs/>
      <w:smallCaps/>
      <w:spacing w:val="5"/>
    </w:rPr>
  </w:style>
  <w:style w:type="paragraph" w:styleId="Innehllsfrteckningsrubrik">
    <w:name w:val="TOC Heading"/>
    <w:basedOn w:val="Rubrik1"/>
    <w:next w:val="Normal"/>
    <w:uiPriority w:val="39"/>
    <w:semiHidden/>
    <w:unhideWhenUsed/>
    <w:qFormat/>
    <w:rsid w:val="00FC693F"/>
    <w:pPr>
      <w:outlineLvl w:val="9"/>
    </w:pPr>
  </w:style>
  <w:style w:type="table" w:styleId="Tabellrutnt">
    <w:name w:val="Table Grid"/>
    <w:basedOn w:val="Normal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skuggning">
    <w:name w:val="Light Shading"/>
    <w:basedOn w:val="Normal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jusskuggning-dekorfrg2">
    <w:name w:val="Light Shading Accent 2"/>
    <w:basedOn w:val="Normal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juslista">
    <w:name w:val="Light List"/>
    <w:basedOn w:val="Normal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juslista-dekorfrg2">
    <w:name w:val="Light List Accent 2"/>
    <w:basedOn w:val="Normal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juslista-dekorfrg5">
    <w:name w:val="Light List Accent 5"/>
    <w:basedOn w:val="Normal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juslista-dekorfrg6">
    <w:name w:val="Light List Accent 6"/>
    <w:basedOn w:val="Normal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justrutnt">
    <w:name w:val="Light Grid"/>
    <w:basedOn w:val="Normal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justrutnt-dekorfrg2">
    <w:name w:val="Light Grid Accent 2"/>
    <w:basedOn w:val="Normal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justrutnt-dekorfrg4">
    <w:name w:val="Light Grid Accent 4"/>
    <w:basedOn w:val="Normal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justrutnt-dekorfrg5">
    <w:name w:val="Light Grid Accent 5"/>
    <w:basedOn w:val="Normal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justrutnt-dekorfrg6">
    <w:name w:val="Light Grid Accent 6"/>
    <w:basedOn w:val="Normal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llanmrkskuggning1">
    <w:name w:val="Medium Shading 1"/>
    <w:basedOn w:val="Normal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lista1">
    <w:name w:val="Medium List 1"/>
    <w:basedOn w:val="Normal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llanmrklista1-dekorfrg2">
    <w:name w:val="Medium List 1 Accent 2"/>
    <w:basedOn w:val="Normal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llanmrklista1-dekorfrg3">
    <w:name w:val="Medium List 1 Accent 3"/>
    <w:basedOn w:val="Normal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llanmrklista1-dekorfrg4">
    <w:name w:val="Medium List 1 Accent 4"/>
    <w:basedOn w:val="Normal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
    <w:name w:val="Medium Lis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trutnt1">
    <w:name w:val="Medium Grid 1"/>
    <w:basedOn w:val="Normal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2">
    <w:name w:val="Medium Grid 1 Accent 2"/>
    <w:basedOn w:val="Normal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llanmrktrutnt1-dekorfrg3">
    <w:name w:val="Medium Grid 1 Accent 3"/>
    <w:basedOn w:val="Normal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1-dekorfrg4">
    <w:name w:val="Medium Grid 1 Accent 4"/>
    <w:basedOn w:val="Normal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llanmrktrutnt1-dekorfrg5">
    <w:name w:val="Medium Grid 1 Accent 5"/>
    <w:basedOn w:val="Normal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llanmrktrutnt1-dekorfrg6">
    <w:name w:val="Medium Grid 1 Accent 6"/>
    <w:basedOn w:val="Normal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llanmrktrutnt2">
    <w:name w:val="Medium Grid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llanmrktrutnt3-dekorfrg2">
    <w:name w:val="Medium Grid 3 Accent 2"/>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llanmrktrutnt3-dekorfrg3">
    <w:name w:val="Medium Grid 3 Accent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llanmrktrutnt3-dekorfrg4">
    <w:name w:val="Medium Grid 3 Accent 4"/>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llanmrktrutnt3-dekorfrg5">
    <w:name w:val="Medium Grid 3 Accent 5"/>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llanmrktrutnt3-dekorfrg6">
    <w:name w:val="Medium Grid 3 Accent 6"/>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a">
    <w:name w:val="Dark List"/>
    <w:basedOn w:val="Normal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a-dekorfrg2">
    <w:name w:val="Dark List Accent 2"/>
    <w:basedOn w:val="Normal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a-dekorfrg3">
    <w:name w:val="Dark List Accent 3"/>
    <w:basedOn w:val="Normal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4">
    <w:name w:val="Dark List Accent 4"/>
    <w:basedOn w:val="Normal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a-dekorfrg5">
    <w:name w:val="Dark List Accent 5"/>
    <w:basedOn w:val="Normal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a-dekorfrg6">
    <w:name w:val="Dark List Accent 6"/>
    <w:basedOn w:val="Normal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rgadskuggning">
    <w:name w:val="Colorful Shading"/>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rgadskuggning-dekorfrg4">
    <w:name w:val="Colorful Shading Accent 4"/>
    <w:basedOn w:val="Normal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rgadlista">
    <w:name w:val="Colorful List"/>
    <w:basedOn w:val="Normal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rgadlista-dekorfrg2">
    <w:name w:val="Colorful List Accent 2"/>
    <w:basedOn w:val="Normal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rgadlista-dekorfrg3">
    <w:name w:val="Colorful List Accent 3"/>
    <w:basedOn w:val="Normal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rgadlista-dekorfrg4">
    <w:name w:val="Colorful List Accent 4"/>
    <w:basedOn w:val="Normal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rgadlista-dekorfrg5">
    <w:name w:val="Colorful List Accent 5"/>
    <w:basedOn w:val="Normal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rgadlista-dekorfrg6">
    <w:name w:val="Colorful List Accent 6"/>
    <w:basedOn w:val="Normal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rgatrutnt">
    <w:name w:val="Colorful Grid"/>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rgatrutnt-dekorfrg2">
    <w:name w:val="Colorful Grid Accent 2"/>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rgatrutnt-dekorfrg3">
    <w:name w:val="Colorful Grid Accent 3"/>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rgatrutnt-dekorfrg4">
    <w:name w:val="Colorful Grid Accent 4"/>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rgatrutnt-dekorfrg5">
    <w:name w:val="Colorful Grid Accent 5"/>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rgatrutnt-dekorfrg6">
    <w:name w:val="Colorful Grid Accent 6"/>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411</Words>
  <Characters>2542</Characters>
  <Application>Microsoft Office Word</Application>
  <DocSecurity>0</DocSecurity>
  <Lines>38</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Åke Reimer</cp:lastModifiedBy>
  <cp:revision>2</cp:revision>
  <dcterms:created xsi:type="dcterms:W3CDTF">2026-07-15T14:24:00Z</dcterms:created>
  <dcterms:modified xsi:type="dcterms:W3CDTF">2026-07-15T14:24:00Z</dcterms:modified>
  <cp:category/>
</cp:coreProperties>
</file>